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250C" w14:textId="08FD5FF9" w:rsidR="00284A26" w:rsidRPr="0010757E" w:rsidRDefault="0010757E" w:rsidP="00284A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0757E">
        <w:rPr>
          <w:b/>
          <w:bCs/>
          <w:sz w:val="24"/>
          <w:szCs w:val="24"/>
        </w:rPr>
        <w:t>Birmingham City Council</w:t>
      </w:r>
      <w:r w:rsidR="00284A26">
        <w:rPr>
          <w:b/>
          <w:bCs/>
          <w:sz w:val="24"/>
          <w:szCs w:val="24"/>
        </w:rPr>
        <w:t xml:space="preserve"> (BCC)</w:t>
      </w:r>
      <w:r w:rsidRPr="0010757E">
        <w:rPr>
          <w:b/>
          <w:bCs/>
          <w:sz w:val="24"/>
          <w:szCs w:val="24"/>
        </w:rPr>
        <w:t>: Section 114 and the VCFSE Sector</w:t>
      </w:r>
      <w:r w:rsidR="00284A26">
        <w:rPr>
          <w:b/>
          <w:bCs/>
          <w:sz w:val="24"/>
          <w:szCs w:val="24"/>
        </w:rPr>
        <w:t xml:space="preserve"> - 23 January 2024</w:t>
      </w:r>
    </w:p>
    <w:p w14:paraId="5688D07A" w14:textId="77777777" w:rsidR="0010757E" w:rsidRDefault="0010757E" w:rsidP="0010757E">
      <w:pPr>
        <w:spacing w:after="0" w:line="240" w:lineRule="auto"/>
      </w:pPr>
    </w:p>
    <w:p w14:paraId="7497842F" w14:textId="22F19790" w:rsidR="0010757E" w:rsidRPr="0010757E" w:rsidRDefault="008B461C" w:rsidP="0010757E">
      <w:pPr>
        <w:spacing w:after="0" w:line="240" w:lineRule="auto"/>
        <w:rPr>
          <w:b/>
          <w:bCs/>
        </w:rPr>
      </w:pPr>
      <w:r>
        <w:rPr>
          <w:b/>
          <w:bCs/>
        </w:rPr>
        <w:t>Background</w:t>
      </w:r>
    </w:p>
    <w:p w14:paraId="4B35FD87" w14:textId="069BB33C" w:rsidR="0010757E" w:rsidRPr="0010757E" w:rsidRDefault="0010757E" w:rsidP="0010757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On 5 September </w:t>
      </w:r>
      <w:r w:rsidR="00C41E67">
        <w:t>‘</w:t>
      </w:r>
      <w:r>
        <w:t>23, Birmingham City Council Section 151 Officer issued a section 114 (s.114) notice</w:t>
      </w:r>
    </w:p>
    <w:p w14:paraId="5DF0D75F" w14:textId="6EA9F690" w:rsidR="0010757E" w:rsidRPr="00AD69B9" w:rsidRDefault="00AD69B9" w:rsidP="00AD69B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The Council cannot balance its budget for the next financial year (2024-  2025). </w:t>
      </w:r>
      <w:r w:rsidR="0010757E">
        <w:t>Councils are required by law to have balanced budgets. If a council cannot finance its budget then a s.114 notice must be issued</w:t>
      </w:r>
    </w:p>
    <w:p w14:paraId="02AC64FF" w14:textId="37036676" w:rsidR="00C41E67" w:rsidRPr="00C41E67" w:rsidRDefault="00AD69B9" w:rsidP="00C41E6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The issuing of a s.114 notice bans all spending</w:t>
      </w:r>
      <w:r w:rsidR="007E2C89">
        <w:t>,</w:t>
      </w:r>
      <w:r>
        <w:t xml:space="preserve"> with the exception of essential spending</w:t>
      </w:r>
      <w:r w:rsidR="007E2C89">
        <w:t>,</w:t>
      </w:r>
      <w:r>
        <w:t xml:space="preserve"> protecting: vulnerable people; statutory services; pre-existing commitments</w:t>
      </w:r>
    </w:p>
    <w:p w14:paraId="28E8804F" w14:textId="77777777" w:rsidR="00C41E67" w:rsidRPr="00C41E67" w:rsidRDefault="008B461C" w:rsidP="008D4DC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Birmingham has a 1.1m diverse population. BCC need to find savings of around £300m over two years</w:t>
      </w:r>
    </w:p>
    <w:p w14:paraId="21FBE5E3" w14:textId="3AB055AF" w:rsidR="00AD69B9" w:rsidRPr="00C41E67" w:rsidRDefault="00C41E67" w:rsidP="008D4DC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Council Tax is set in the annual budget</w:t>
      </w:r>
      <w:r w:rsidR="005134F2">
        <w:t>,</w:t>
      </w:r>
      <w:r>
        <w:t xml:space="preserve"> which is to be finalised</w:t>
      </w:r>
      <w:r w:rsidR="007E2C89">
        <w:t>, so not clear yet whether</w:t>
      </w:r>
      <w:r w:rsidR="005134F2">
        <w:t>/ how</w:t>
      </w:r>
      <w:r w:rsidR="007E2C89">
        <w:t xml:space="preserve"> this will rise.</w:t>
      </w:r>
    </w:p>
    <w:p w14:paraId="08AF7DC0" w14:textId="7C0D1CD9" w:rsidR="00B91429" w:rsidRPr="00B91429" w:rsidRDefault="00B91429" w:rsidP="007E2C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On 6 September</w:t>
      </w:r>
      <w:r w:rsidR="005134F2">
        <w:t xml:space="preserve"> Councillor Sharon Thompson (and other BCC Cabinet Members) issued partner letter. Those with concerns were advised to contact their relevant lead commissioner/ Cabinet portfolio holder</w:t>
      </w:r>
    </w:p>
    <w:p w14:paraId="39F5F01D" w14:textId="01E1F198" w:rsidR="007E2C89" w:rsidRPr="007E2C89" w:rsidRDefault="007E2C89" w:rsidP="007E2C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On 19 September</w:t>
      </w:r>
      <w:r w:rsidR="00C41E67">
        <w:t xml:space="preserve"> Secretary of State for </w:t>
      </w:r>
      <w:r>
        <w:t>DLUHC (</w:t>
      </w:r>
      <w:r w:rsidR="00C41E67">
        <w:t>Department of Levelling Up, Housing and Communities</w:t>
      </w:r>
      <w:r>
        <w:t xml:space="preserve">) announced proposals on the issues. Political advisors and </w:t>
      </w:r>
      <w:r w:rsidR="00C41E67">
        <w:t xml:space="preserve">commissioners </w:t>
      </w:r>
      <w:r>
        <w:t xml:space="preserve">(started 9 October) appointed - responsible for governance, scrutiny of strategic decision making, finance and senior appointments. </w:t>
      </w:r>
      <w:r w:rsidR="00B91429">
        <w:t>Max Caller CBE appointed as Lead Commissioner. L</w:t>
      </w:r>
      <w:r>
        <w:t xml:space="preserve">ocal inquiry to investigate the causes of the issues set up. </w:t>
      </w:r>
    </w:p>
    <w:p w14:paraId="7DFD3B89" w14:textId="69994BB2" w:rsidR="007E2C89" w:rsidRPr="00B91429" w:rsidRDefault="007E2C89" w:rsidP="007E2C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On 25 September and 12 October BCC held extraordinary general meetings to discuss and vote on s114</w:t>
      </w:r>
    </w:p>
    <w:p w14:paraId="5CC4ECF3" w14:textId="5F7B0AE5" w:rsidR="00B91429" w:rsidRPr="00B91429" w:rsidRDefault="00B91429" w:rsidP="007E2C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A financial recovery plan was endorsed and Councillors voted to receive a further report and emergency budget. A second s114 notice was triggered by a s5 report (21 September) </w:t>
      </w:r>
      <w:r w:rsidR="005134F2">
        <w:t>as</w:t>
      </w:r>
      <w:r>
        <w:t xml:space="preserve"> BCC had not been able to agree on a new process for job evaluations</w:t>
      </w:r>
    </w:p>
    <w:p w14:paraId="299913A6" w14:textId="7D67F63D" w:rsidR="00B91429" w:rsidRPr="007E2C89" w:rsidRDefault="00B91429" w:rsidP="007E2C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On 17 October Birmingham City Partnership Board issued a statement reaffirming its commitment to work together for the future of Birmingham: </w:t>
      </w:r>
      <w:hyperlink r:id="rId5" w:history="1">
        <w:r w:rsidRPr="00B91429">
          <w:rPr>
            <w:rStyle w:val="Hyperlink"/>
            <w:b/>
            <w:bCs/>
          </w:rPr>
          <w:t>https://www.bvsc.org/news/joint-statement-from-birmingham-city-partnership-board</w:t>
        </w:r>
      </w:hyperlink>
      <w:r>
        <w:t xml:space="preserve"> </w:t>
      </w:r>
    </w:p>
    <w:p w14:paraId="189F6BD2" w14:textId="6C255CB3" w:rsidR="00C41E67" w:rsidRPr="007E2C89" w:rsidRDefault="00C41E67" w:rsidP="008D4DC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Further information is available on the Council’s FAQs: </w:t>
      </w:r>
    </w:p>
    <w:p w14:paraId="4785DC2C" w14:textId="7083CAFB" w:rsidR="007E2C89" w:rsidRPr="008D4DCD" w:rsidRDefault="00044BE6" w:rsidP="007E2C89">
      <w:pPr>
        <w:pStyle w:val="ListParagraph"/>
        <w:spacing w:after="0" w:line="240" w:lineRule="auto"/>
        <w:rPr>
          <w:b/>
          <w:bCs/>
        </w:rPr>
      </w:pPr>
      <w:hyperlink r:id="rId6" w:history="1">
        <w:r w:rsidR="007E2C89" w:rsidRPr="00B4502C">
          <w:rPr>
            <w:rStyle w:val="Hyperlink"/>
            <w:b/>
            <w:bCs/>
          </w:rPr>
          <w:t>https://www.birmingham.gov.uk/info/50306/commissioners_intervention_and_improvement/2757/frequently_asked_questions_faqs_about_section_114</w:t>
        </w:r>
      </w:hyperlink>
      <w:r w:rsidR="007E2C89">
        <w:rPr>
          <w:b/>
          <w:bCs/>
        </w:rPr>
        <w:t xml:space="preserve"> </w:t>
      </w:r>
    </w:p>
    <w:p w14:paraId="5C420F18" w14:textId="77777777" w:rsidR="00AD69B9" w:rsidRDefault="00AD69B9" w:rsidP="00AD69B9">
      <w:pPr>
        <w:spacing w:after="0" w:line="240" w:lineRule="auto"/>
        <w:rPr>
          <w:b/>
          <w:bCs/>
        </w:rPr>
      </w:pPr>
    </w:p>
    <w:p w14:paraId="69DB6D6C" w14:textId="77777777" w:rsidR="008B461C" w:rsidRPr="008B461C" w:rsidRDefault="008B461C" w:rsidP="008B461C">
      <w:pPr>
        <w:spacing w:after="0" w:line="240" w:lineRule="auto"/>
      </w:pPr>
      <w:r>
        <w:rPr>
          <w:b/>
          <w:bCs/>
        </w:rPr>
        <w:t>Non-Statutory Budget Consultation</w:t>
      </w:r>
    </w:p>
    <w:p w14:paraId="2201AF6A" w14:textId="4D805044" w:rsidR="008B461C" w:rsidRPr="008B461C" w:rsidRDefault="008B461C" w:rsidP="008B461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 xml:space="preserve">BCC </w:t>
      </w:r>
      <w:r w:rsidR="005134F2">
        <w:t xml:space="preserve">since </w:t>
      </w:r>
      <w:r>
        <w:t>issued a non-statutory budget consultation on 13 December – clo</w:t>
      </w:r>
      <w:r w:rsidR="00662BC5">
        <w:t>sed</w:t>
      </w:r>
      <w:r>
        <w:t xml:space="preserve"> on 17 January:</w:t>
      </w:r>
    </w:p>
    <w:p w14:paraId="35B32D8E" w14:textId="77777777" w:rsidR="008B461C" w:rsidRDefault="00044BE6" w:rsidP="008B461C">
      <w:pPr>
        <w:pStyle w:val="ListParagraph"/>
        <w:spacing w:after="0" w:line="240" w:lineRule="auto"/>
        <w:rPr>
          <w:b/>
          <w:bCs/>
        </w:rPr>
      </w:pPr>
      <w:hyperlink r:id="rId7" w:history="1">
        <w:r w:rsidR="008B461C" w:rsidRPr="00B4502C">
          <w:rPr>
            <w:rStyle w:val="Hyperlink"/>
            <w:b/>
            <w:bCs/>
          </w:rPr>
          <w:t>https://www.birminghambeheard.org.uk/economy/bccbudgetconsultation2024/</w:t>
        </w:r>
      </w:hyperlink>
      <w:r w:rsidR="008B461C">
        <w:rPr>
          <w:b/>
          <w:bCs/>
        </w:rPr>
        <w:t xml:space="preserve"> </w:t>
      </w:r>
    </w:p>
    <w:p w14:paraId="2C6CFA29" w14:textId="44C23205" w:rsidR="00033CB7" w:rsidRPr="00033CB7" w:rsidRDefault="00033CB7" w:rsidP="008B461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>The consultation asked for views on:</w:t>
      </w:r>
    </w:p>
    <w:p w14:paraId="5E49998E" w14:textId="77777777" w:rsidR="00033CB7" w:rsidRPr="00033CB7" w:rsidRDefault="00033CB7" w:rsidP="00033CB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Prioritisation of different BCC services</w:t>
      </w:r>
    </w:p>
    <w:p w14:paraId="34A01E22" w14:textId="44367F3A" w:rsidR="00033CB7" w:rsidRPr="00033CB7" w:rsidRDefault="00033CB7" w:rsidP="00033CB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Whether services should be prioritised to: benefit the majority or those with greatest need; meet the needs of today or over the long-term</w:t>
      </w:r>
    </w:p>
    <w:p w14:paraId="35E77555" w14:textId="7CC939C1" w:rsidR="008B461C" w:rsidRPr="00033CB7" w:rsidRDefault="00033CB7" w:rsidP="00033CB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How high priority services should be delivered in future</w:t>
      </w:r>
    </w:p>
    <w:p w14:paraId="40DC0447" w14:textId="0893A044" w:rsidR="00033CB7" w:rsidRPr="00033CB7" w:rsidRDefault="00033CB7" w:rsidP="00662B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Organisational </w:t>
      </w:r>
      <w:r w:rsidR="00662BC5">
        <w:t xml:space="preserve">&amp; </w:t>
      </w:r>
      <w:r>
        <w:t xml:space="preserve">Individual </w:t>
      </w:r>
      <w:r w:rsidRPr="00033CB7">
        <w:t>Background of consultee (including on protected characteristics)</w:t>
      </w:r>
    </w:p>
    <w:p w14:paraId="3214FA84" w14:textId="77777777" w:rsidR="008B461C" w:rsidRDefault="008B461C" w:rsidP="00AD69B9">
      <w:pPr>
        <w:spacing w:after="0" w:line="240" w:lineRule="auto"/>
        <w:rPr>
          <w:b/>
          <w:bCs/>
        </w:rPr>
      </w:pPr>
    </w:p>
    <w:p w14:paraId="05551BDB" w14:textId="77777777" w:rsidR="00662BC5" w:rsidRDefault="00662BC5" w:rsidP="00662BC5">
      <w:pPr>
        <w:spacing w:after="0" w:line="240" w:lineRule="auto"/>
        <w:rPr>
          <w:b/>
          <w:bCs/>
        </w:rPr>
      </w:pPr>
      <w:r>
        <w:rPr>
          <w:b/>
          <w:bCs/>
        </w:rPr>
        <w:t>VCFSE Impact</w:t>
      </w:r>
    </w:p>
    <w:p w14:paraId="2D1A492C" w14:textId="2376E0DF" w:rsidR="00662BC5" w:rsidRPr="008D4DCD" w:rsidRDefault="00662BC5" w:rsidP="00662BC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BVSC is monitoring the situation as regards to the effect this will have on the VCFSE  sector in Birmingham</w:t>
      </w:r>
    </w:p>
    <w:p w14:paraId="0F3862D3" w14:textId="61495048" w:rsidR="008D4DCD" w:rsidRPr="008D4DCD" w:rsidRDefault="008D4DCD" w:rsidP="008D4D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8D4DCD">
        <w:rPr>
          <w:b/>
          <w:bCs/>
        </w:rPr>
        <w:t>Grants</w:t>
      </w:r>
      <w:r>
        <w:rPr>
          <w:b/>
          <w:bCs/>
        </w:rPr>
        <w:t xml:space="preserve"> &amp; Funding</w:t>
      </w:r>
      <w:r>
        <w:t xml:space="preserve"> - All existing grant agreements</w:t>
      </w:r>
      <w:r w:rsidR="00C41E67">
        <w:t xml:space="preserve"> and contracts</w:t>
      </w:r>
      <w:r>
        <w:t xml:space="preserve"> to be honoured. Funding given to the Council to distribute by other bodies</w:t>
      </w:r>
      <w:r w:rsidR="00C41E67">
        <w:t xml:space="preserve"> and ring-fenced grants</w:t>
      </w:r>
      <w:r>
        <w:t xml:space="preserve"> </w:t>
      </w:r>
      <w:r w:rsidR="00284A26">
        <w:t xml:space="preserve">expected to be </w:t>
      </w:r>
      <w:r>
        <w:t xml:space="preserve">unaffected. Future grant agreements to be reviewed using essential spend criteria. </w:t>
      </w:r>
      <w:r w:rsidR="00284A26">
        <w:t>Those with specific concerns advised to contact their relevant Council commissioner.</w:t>
      </w:r>
    </w:p>
    <w:p w14:paraId="16ED24D3" w14:textId="64DAB561" w:rsidR="008D4DCD" w:rsidRDefault="008D4DCD" w:rsidP="008D4D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Services</w:t>
      </w:r>
      <w:r w:rsidRPr="008D4DCD">
        <w:t xml:space="preserve"> </w:t>
      </w:r>
      <w:r>
        <w:t>–</w:t>
      </w:r>
      <w:r>
        <w:rPr>
          <w:b/>
          <w:bCs/>
        </w:rPr>
        <w:t xml:space="preserve"> </w:t>
      </w:r>
      <w:r>
        <w:t>BCC services to be reviewed</w:t>
      </w:r>
      <w:r w:rsidR="001D3030">
        <w:t xml:space="preserve"> </w:t>
      </w:r>
      <w:r w:rsidR="00284A26">
        <w:t xml:space="preserve">further to consultation </w:t>
      </w:r>
      <w:r w:rsidR="001D3030">
        <w:t xml:space="preserve">with changes to particularly </w:t>
      </w:r>
      <w:r>
        <w:t>non-statutory services</w:t>
      </w:r>
      <w:r w:rsidR="001D3030">
        <w:t xml:space="preserve">. Potential greater demand on VCFSE sector to meet service user needs, dependant on decisions. </w:t>
      </w:r>
    </w:p>
    <w:p w14:paraId="0133E7B6" w14:textId="4D04DFB9" w:rsidR="008D4DCD" w:rsidRPr="008D4DCD" w:rsidRDefault="001D3030" w:rsidP="008D4D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Community </w:t>
      </w:r>
      <w:r w:rsidR="008D4DCD">
        <w:rPr>
          <w:b/>
          <w:bCs/>
        </w:rPr>
        <w:t>Assets</w:t>
      </w:r>
      <w:r w:rsidR="008D4DCD">
        <w:t xml:space="preserve"> – Save Birmingham Campaign </w:t>
      </w:r>
      <w:r>
        <w:t xml:space="preserve">protecting community spaces and services and supporting community ownership / management/ support of these: </w:t>
      </w:r>
      <w:hyperlink r:id="rId8" w:history="1">
        <w:r w:rsidRPr="00B4502C">
          <w:rPr>
            <w:rStyle w:val="Hyperlink"/>
            <w:b/>
            <w:bCs/>
          </w:rPr>
          <w:t>https://savebirmingham.org/</w:t>
        </w:r>
      </w:hyperlink>
      <w:r>
        <w:t xml:space="preserve">  </w:t>
      </w:r>
    </w:p>
    <w:p w14:paraId="66B6D5E3" w14:textId="56644412" w:rsidR="008D4DCD" w:rsidRPr="00662BC5" w:rsidRDefault="008D4DCD" w:rsidP="00662BC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Equality, Diversity &amp; Inclusion </w:t>
      </w:r>
      <w:r>
        <w:t>–</w:t>
      </w:r>
      <w:r>
        <w:rPr>
          <w:b/>
          <w:bCs/>
        </w:rPr>
        <w:t xml:space="preserve"> </w:t>
      </w:r>
      <w:r>
        <w:t>Concerns expressed by some of potential EDI impacts (e.g. Race, Faith)</w:t>
      </w:r>
    </w:p>
    <w:p w14:paraId="77CDCF86" w14:textId="77777777" w:rsidR="00284A26" w:rsidRPr="00284A26" w:rsidRDefault="00284A26" w:rsidP="00662BC5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84A26">
        <w:rPr>
          <w:b/>
          <w:bCs/>
        </w:rPr>
        <w:t>BVSC Support</w:t>
      </w:r>
      <w:r>
        <w:t xml:space="preserve"> </w:t>
      </w:r>
    </w:p>
    <w:p w14:paraId="0640F348" w14:textId="016B2ECE" w:rsidR="00284A26" w:rsidRDefault="00662BC5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CEO Brian Carr issued a statement on 6 September:</w:t>
      </w:r>
      <w:r w:rsidRPr="00AD69B9">
        <w:t xml:space="preserve"> </w:t>
      </w:r>
      <w:hyperlink r:id="rId9" w:history="1">
        <w:r w:rsidRPr="00AD69B9">
          <w:rPr>
            <w:rStyle w:val="Hyperlink"/>
            <w:b/>
            <w:bCs/>
          </w:rPr>
          <w:t>https://www.bvsc.org/news/bvsc-statement-on-birmingham-city-councils-section-114-notice</w:t>
        </w:r>
      </w:hyperlink>
      <w:r w:rsidRPr="00AD69B9">
        <w:rPr>
          <w:b/>
          <w:bCs/>
        </w:rPr>
        <w:t xml:space="preserve"> </w:t>
      </w:r>
    </w:p>
    <w:p w14:paraId="621E8AD4" w14:textId="4B605411" w:rsidR="00284A26" w:rsidRPr="00284A26" w:rsidRDefault="00662BC5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Senior </w:t>
      </w:r>
      <w:r w:rsidR="005134F2">
        <w:t xml:space="preserve">VCFSE </w:t>
      </w:r>
      <w:r>
        <w:t>Leaders</w:t>
      </w:r>
      <w:r w:rsidR="005134F2">
        <w:t xml:space="preserve"> Forum to Discuss Section 114</w:t>
      </w:r>
      <w:r>
        <w:t xml:space="preserve"> </w:t>
      </w:r>
      <w:r w:rsidR="00284A26">
        <w:t>held on</w:t>
      </w:r>
      <w:r w:rsidR="005134F2">
        <w:t>line on</w:t>
      </w:r>
      <w:r w:rsidR="00284A26">
        <w:t xml:space="preserve"> </w:t>
      </w:r>
      <w:r w:rsidR="005134F2">
        <w:t xml:space="preserve">11 </w:t>
      </w:r>
      <w:r w:rsidR="00284A26">
        <w:t>October</w:t>
      </w:r>
    </w:p>
    <w:p w14:paraId="6552D53C" w14:textId="6B2C807B" w:rsidR="001B6E60" w:rsidRPr="001B6E60" w:rsidRDefault="001B6E60" w:rsidP="001B6E60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Ongoing liaison with BCC and with partners through Birmingham City Partnership Board</w:t>
      </w:r>
    </w:p>
    <w:p w14:paraId="5517DA27" w14:textId="17E91EE4" w:rsidR="00284A26" w:rsidRPr="00284A26" w:rsidRDefault="00284A26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Ask</w:t>
      </w:r>
      <w:r w:rsidR="005134F2">
        <w:t>s</w:t>
      </w:r>
      <w:r>
        <w:t xml:space="preserve"> for </w:t>
      </w:r>
      <w:r w:rsidR="005134F2">
        <w:t>City Partners</w:t>
      </w:r>
      <w:r w:rsidR="001B6E60">
        <w:t xml:space="preserve"> in Cost of Living Week on 6 November to involve the Sector in future plans</w:t>
      </w:r>
    </w:p>
    <w:p w14:paraId="1EC83377" w14:textId="7A562008" w:rsidR="00284A26" w:rsidRPr="003135FB" w:rsidRDefault="00284A26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P</w:t>
      </w:r>
      <w:r w:rsidR="00662BC5">
        <w:t>romoted the non-statutory budget consultation through networks and in our e-bulletin</w:t>
      </w:r>
    </w:p>
    <w:p w14:paraId="62A8D7D3" w14:textId="75F4956F" w:rsidR="003135FB" w:rsidRPr="00B821AF" w:rsidRDefault="00C76620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BVSC CEO attending BCC Corporate Leadership Team Meeting on 17 </w:t>
      </w:r>
      <w:r w:rsidR="00232260">
        <w:t>January to speak to paper setting out protocol for BVSC/ VCFSE partnership engagement in coming months</w:t>
      </w:r>
    </w:p>
    <w:p w14:paraId="5B7BEB9E" w14:textId="5DA1E397" w:rsidR="00B821AF" w:rsidRPr="00E80537" w:rsidRDefault="00B821AF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lastRenderedPageBreak/>
        <w:t xml:space="preserve">BVSC Director of Programmes liaising with senior BCC Directorate leads around messaging to </w:t>
      </w:r>
      <w:r w:rsidR="00E80537">
        <w:t>VCFSE sector and any necessary joint planning/ remodelling exercises</w:t>
      </w:r>
    </w:p>
    <w:p w14:paraId="55813204" w14:textId="681B74F2" w:rsidR="00E80537" w:rsidRPr="00284A26" w:rsidRDefault="00CA54ED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BVSC Director of Research exploring research project on impact of </w:t>
      </w:r>
      <w:r w:rsidR="004D2599">
        <w:t>Section 114 locally and nationally in partnership with Third Sector Research Centre (TSRC) and National Association of Voluntary and Community Action (NAVCA)</w:t>
      </w:r>
    </w:p>
    <w:p w14:paraId="7E21E0F5" w14:textId="74159D88" w:rsidR="00284A26" w:rsidRPr="00284A26" w:rsidRDefault="007C2BF7" w:rsidP="00284A2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A Sector </w:t>
      </w:r>
      <w:r w:rsidR="00284A26">
        <w:t>meeting</w:t>
      </w:r>
      <w:r>
        <w:t xml:space="preserve"> Thursday 8</w:t>
      </w:r>
      <w:r w:rsidRPr="007C2BF7">
        <w:rPr>
          <w:vertAlign w:val="superscript"/>
        </w:rPr>
        <w:t>th</w:t>
      </w:r>
      <w:r>
        <w:t xml:space="preserve"> February 1pm</w:t>
      </w:r>
      <w:r w:rsidR="00284A26">
        <w:t xml:space="preserve"> </w:t>
      </w:r>
      <w:r w:rsidR="005134F2">
        <w:t>with Cllr John Cotton and Prof. Graeme Betts, Adult Social Care</w:t>
      </w:r>
      <w:r>
        <w:t xml:space="preserve">: </w:t>
      </w:r>
      <w:hyperlink r:id="rId10" w:history="1">
        <w:r w:rsidRPr="007C2BF7">
          <w:rPr>
            <w:rStyle w:val="Hyperlink"/>
            <w:b/>
            <w:bCs/>
          </w:rPr>
          <w:t>https://www.bvsc.org/Event/birmingham-city-council-section-114-voluntary-community-faith-social-enterprise-vcfse-sector-briefing-meeting</w:t>
        </w:r>
      </w:hyperlink>
      <w:r>
        <w:t xml:space="preserve"> </w:t>
      </w:r>
    </w:p>
    <w:p w14:paraId="41EFDA31" w14:textId="3F254F92" w:rsidR="0010757E" w:rsidRPr="005134F2" w:rsidRDefault="00662BC5" w:rsidP="00662BC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Regular updates: </w:t>
      </w:r>
      <w:hyperlink r:id="rId11" w:history="1">
        <w:r w:rsidRPr="00284A26">
          <w:rPr>
            <w:rStyle w:val="Hyperlink"/>
            <w:b/>
            <w:bCs/>
          </w:rPr>
          <w:t>https://www.bvsc.org/birminghams-city-council-section-114-notice</w:t>
        </w:r>
      </w:hyperlink>
      <w:r w:rsidRPr="00284A26">
        <w:rPr>
          <w:b/>
          <w:bCs/>
        </w:rPr>
        <w:t xml:space="preserve"> </w:t>
      </w:r>
    </w:p>
    <w:sectPr w:rsidR="0010757E" w:rsidRPr="005134F2" w:rsidSect="00107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8DB"/>
    <w:multiLevelType w:val="hybridMultilevel"/>
    <w:tmpl w:val="D34A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A2A"/>
    <w:multiLevelType w:val="hybridMultilevel"/>
    <w:tmpl w:val="D946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4270"/>
    <w:multiLevelType w:val="hybridMultilevel"/>
    <w:tmpl w:val="117A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554"/>
    <w:multiLevelType w:val="hybridMultilevel"/>
    <w:tmpl w:val="8B8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B37"/>
    <w:multiLevelType w:val="hybridMultilevel"/>
    <w:tmpl w:val="BE38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18C9"/>
    <w:multiLevelType w:val="hybridMultilevel"/>
    <w:tmpl w:val="12606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F5952"/>
    <w:multiLevelType w:val="hybridMultilevel"/>
    <w:tmpl w:val="AFAE40EA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053F0D"/>
    <w:multiLevelType w:val="hybridMultilevel"/>
    <w:tmpl w:val="E696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93230">
    <w:abstractNumId w:val="4"/>
  </w:num>
  <w:num w:numId="2" w16cid:durableId="1955283278">
    <w:abstractNumId w:val="2"/>
  </w:num>
  <w:num w:numId="3" w16cid:durableId="335959356">
    <w:abstractNumId w:val="3"/>
  </w:num>
  <w:num w:numId="4" w16cid:durableId="479418857">
    <w:abstractNumId w:val="0"/>
  </w:num>
  <w:num w:numId="5" w16cid:durableId="226184987">
    <w:abstractNumId w:val="7"/>
  </w:num>
  <w:num w:numId="6" w16cid:durableId="1415275069">
    <w:abstractNumId w:val="1"/>
  </w:num>
  <w:num w:numId="7" w16cid:durableId="1500273695">
    <w:abstractNumId w:val="6"/>
  </w:num>
  <w:num w:numId="8" w16cid:durableId="10431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7E"/>
    <w:rsid w:val="00033CB7"/>
    <w:rsid w:val="00044BE6"/>
    <w:rsid w:val="0010757E"/>
    <w:rsid w:val="001B6E60"/>
    <w:rsid w:val="001D3030"/>
    <w:rsid w:val="00232260"/>
    <w:rsid w:val="00284A26"/>
    <w:rsid w:val="002B7145"/>
    <w:rsid w:val="003135FB"/>
    <w:rsid w:val="004D2599"/>
    <w:rsid w:val="005134F2"/>
    <w:rsid w:val="00662BC5"/>
    <w:rsid w:val="007C2BF7"/>
    <w:rsid w:val="007E2C89"/>
    <w:rsid w:val="008B461C"/>
    <w:rsid w:val="008D4DCD"/>
    <w:rsid w:val="00985816"/>
    <w:rsid w:val="00AD69B9"/>
    <w:rsid w:val="00B40E81"/>
    <w:rsid w:val="00B821AF"/>
    <w:rsid w:val="00B91429"/>
    <w:rsid w:val="00C41E67"/>
    <w:rsid w:val="00C76620"/>
    <w:rsid w:val="00CA54ED"/>
    <w:rsid w:val="00E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D018"/>
  <w15:chartTrackingRefBased/>
  <w15:docId w15:val="{9E34B368-F45D-45FA-AAB0-AB06154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5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5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5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5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5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5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5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5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5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5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5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5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5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5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5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5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5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5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75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5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5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75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5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75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75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5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5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75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69B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CB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ebirmingha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rminghambeheard.org.uk/economy/bccbudgetconsultation20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.gov.uk/info/50306/commissioners_intervention_and_improvement/2757/frequently_asked_questions_faqs_about_section_114" TargetMode="External"/><Relationship Id="rId11" Type="http://schemas.openxmlformats.org/officeDocument/2006/relationships/hyperlink" Target="https://www.bvsc.org/birminghams-city-council-section-114-notice" TargetMode="External"/><Relationship Id="rId5" Type="http://schemas.openxmlformats.org/officeDocument/2006/relationships/hyperlink" Target="https://www.bvsc.org/news/joint-statement-from-birmingham-city-partnership-board" TargetMode="External"/><Relationship Id="rId10" Type="http://schemas.openxmlformats.org/officeDocument/2006/relationships/hyperlink" Target="https://www.bvsc.org/Event/birmingham-city-council-section-114-voluntary-community-faith-social-enterprise-vcfse-sector-briefing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vsc.org/news/bvsc-statement-on-birmingham-city-councils-section-114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Goodchild</dc:creator>
  <cp:keywords/>
  <dc:description/>
  <cp:lastModifiedBy>Ian Henshaw</cp:lastModifiedBy>
  <cp:revision>2</cp:revision>
  <dcterms:created xsi:type="dcterms:W3CDTF">2024-01-23T11:57:00Z</dcterms:created>
  <dcterms:modified xsi:type="dcterms:W3CDTF">2024-01-23T11:57:00Z</dcterms:modified>
</cp:coreProperties>
</file>